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72</w:t>
      </w:r>
      <w:r>
        <w:rPr>
          <w:rFonts w:ascii="Times New Roman" w:eastAsia="Times New Roman" w:hAnsi="Times New Roman" w:cs="Times New Roman"/>
          <w:sz w:val="27"/>
          <w:szCs w:val="27"/>
        </w:rPr>
        <w:t>7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ч. 1 ст. 20.25 КоАП РФ,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Абрамова Олега Константиновича, родившегося </w:t>
      </w:r>
      <w:r>
        <w:rPr>
          <w:rStyle w:val="cat-UserDefinedgrp-22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1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510,00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>61292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26574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  <w:r>
        <w:rPr>
          <w:rFonts w:ascii="Times New Roman" w:eastAsia="Times New Roman" w:hAnsi="Times New Roman" w:cs="Times New Roman"/>
          <w:sz w:val="28"/>
          <w:szCs w:val="28"/>
        </w:rPr>
        <w:t>рапортом сотрудника полиции от 15.04.2025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86361292 от 29.11.2024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510,00 рублей,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Абрамов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Абрамова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Абрамовым О.К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Абрамова Олега Константиновича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15.04.2025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мировую судью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6">
    <w:name w:val="cat-UserDefined grp-22 rplc-6"/>
    <w:basedOn w:val="DefaultParagraphFont"/>
  </w:style>
  <w:style w:type="character" w:customStyle="1" w:styleId="cat-UserDefinedgrp-21rplc-9">
    <w:name w:val="cat-UserDefined grp-21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